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DDBD" w14:textId="77777777" w:rsidR="000F7C31" w:rsidRPr="000F7C31" w:rsidRDefault="000F7C31" w:rsidP="000F7C31">
      <w:pPr>
        <w:widowControl w:val="0"/>
        <w:autoSpaceDE w:val="0"/>
        <w:autoSpaceDN w:val="0"/>
        <w:adjustRightInd w:val="0"/>
        <w:spacing w:after="120"/>
        <w:jc w:val="center"/>
        <w:rPr>
          <w:rFonts w:ascii="Arial" w:hAnsi="Arial" w:cs="Arial"/>
          <w:b/>
          <w:bCs/>
          <w:spacing w:val="20"/>
          <w:kern w:val="1"/>
          <w:sz w:val="28"/>
          <w:szCs w:val="28"/>
        </w:rPr>
      </w:pPr>
      <w:r w:rsidRPr="000F7C31">
        <w:rPr>
          <w:rFonts w:ascii="Arial" w:hAnsi="Arial" w:cs="Arial"/>
          <w:b/>
          <w:bCs/>
          <w:spacing w:val="20"/>
          <w:kern w:val="1"/>
          <w:sz w:val="28"/>
          <w:szCs w:val="28"/>
        </w:rPr>
        <w:t>Regents of the University of California v. Bakke</w:t>
      </w:r>
    </w:p>
    <w:p w14:paraId="64C691AC" w14:textId="77777777" w:rsidR="000F7C31" w:rsidRDefault="000F7C31" w:rsidP="000F7C31">
      <w:pPr>
        <w:widowControl w:val="0"/>
        <w:autoSpaceDE w:val="0"/>
        <w:autoSpaceDN w:val="0"/>
        <w:adjustRightInd w:val="0"/>
        <w:spacing w:after="260"/>
        <w:ind w:left="80"/>
        <w:rPr>
          <w:rFonts w:ascii="Arial" w:hAnsi="Arial" w:cs="Arial"/>
          <w:b/>
          <w:bCs/>
          <w:color w:val="494848"/>
          <w:kern w:val="1"/>
          <w:sz w:val="26"/>
          <w:szCs w:val="26"/>
        </w:rPr>
      </w:pPr>
    </w:p>
    <w:p w14:paraId="30CF508C" w14:textId="77777777" w:rsidR="000F7C31" w:rsidRDefault="000F7C31" w:rsidP="000F7C31">
      <w:pPr>
        <w:widowControl w:val="0"/>
        <w:autoSpaceDE w:val="0"/>
        <w:autoSpaceDN w:val="0"/>
        <w:adjustRightInd w:val="0"/>
        <w:spacing w:after="260"/>
        <w:ind w:left="80"/>
        <w:rPr>
          <w:rFonts w:ascii="Arial" w:hAnsi="Arial" w:cs="Arial"/>
          <w:kern w:val="1"/>
          <w:sz w:val="28"/>
          <w:szCs w:val="28"/>
        </w:rPr>
      </w:pPr>
      <w:r w:rsidRPr="000F7C31">
        <w:rPr>
          <w:rFonts w:ascii="Arial" w:hAnsi="Arial" w:cs="Arial"/>
          <w:b/>
          <w:bCs/>
          <w:kern w:val="1"/>
          <w:sz w:val="28"/>
          <w:szCs w:val="28"/>
        </w:rPr>
        <w:t>Regents of the University of California v. Bakke,</w:t>
      </w:r>
      <w:r w:rsidRPr="000F7C31">
        <w:rPr>
          <w:rFonts w:ascii="Arial" w:hAnsi="Arial" w:cs="Arial"/>
          <w:kern w:val="1"/>
          <w:sz w:val="28"/>
          <w:szCs w:val="28"/>
        </w:rPr>
        <w:t xml:space="preserve"> case decided in 1978 by the U.S. Supreme Court. The Court held in a closely divided decision that race could be one of the factors considered in choosing a diverse student body in university admissions decisions. </w:t>
      </w:r>
    </w:p>
    <w:p w14:paraId="1C51D544" w14:textId="77777777" w:rsidR="000F7C31" w:rsidRDefault="000F7C31" w:rsidP="000F7C31">
      <w:pPr>
        <w:widowControl w:val="0"/>
        <w:autoSpaceDE w:val="0"/>
        <w:autoSpaceDN w:val="0"/>
        <w:adjustRightInd w:val="0"/>
        <w:spacing w:after="260"/>
        <w:ind w:left="80"/>
        <w:rPr>
          <w:rFonts w:ascii="Arial" w:hAnsi="Arial" w:cs="Arial"/>
          <w:kern w:val="1"/>
          <w:sz w:val="28"/>
          <w:szCs w:val="28"/>
        </w:rPr>
      </w:pPr>
      <w:r w:rsidRPr="000F7C31">
        <w:rPr>
          <w:rFonts w:ascii="Arial" w:hAnsi="Arial" w:cs="Arial"/>
          <w:kern w:val="1"/>
          <w:sz w:val="28"/>
          <w:szCs w:val="28"/>
        </w:rPr>
        <w:t xml:space="preserve">The Court also held, however, that the use of quotas in such </w:t>
      </w:r>
      <w:hyperlink r:id="rId5" w:history="1">
        <w:r w:rsidRPr="000F7C31">
          <w:rPr>
            <w:rFonts w:ascii="Arial" w:hAnsi="Arial" w:cs="Arial"/>
            <w:kern w:val="1"/>
            <w:sz w:val="28"/>
            <w:szCs w:val="28"/>
          </w:rPr>
          <w:t>affirmative action</w:t>
        </w:r>
      </w:hyperlink>
      <w:r w:rsidRPr="000F7C31">
        <w:rPr>
          <w:rFonts w:ascii="Arial" w:hAnsi="Arial" w:cs="Arial"/>
          <w:kern w:val="1"/>
          <w:sz w:val="28"/>
          <w:szCs w:val="28"/>
        </w:rPr>
        <w:t xml:space="preserve"> programs was not permissible; thus the Univ. of California, Davis, medical school had, by maintaining a 16% minority quota, discriminated against </w:t>
      </w:r>
      <w:r w:rsidRPr="000F7C31">
        <w:rPr>
          <w:rFonts w:ascii="Arial" w:hAnsi="Arial" w:cs="Arial"/>
          <w:b/>
          <w:bCs/>
          <w:kern w:val="1"/>
          <w:sz w:val="28"/>
          <w:szCs w:val="28"/>
        </w:rPr>
        <w:t>Allan Bakke,</w:t>
      </w:r>
      <w:r w:rsidRPr="000F7C31">
        <w:rPr>
          <w:rFonts w:ascii="Arial" w:hAnsi="Arial" w:cs="Arial"/>
          <w:kern w:val="1"/>
          <w:sz w:val="28"/>
          <w:szCs w:val="28"/>
        </w:rPr>
        <w:t xml:space="preserve"> 1940–, a white applicant. </w:t>
      </w:r>
    </w:p>
    <w:p w14:paraId="0A6F5358" w14:textId="77777777" w:rsidR="000F7C31" w:rsidRDefault="000F7C31" w:rsidP="000F7C31">
      <w:pPr>
        <w:widowControl w:val="0"/>
        <w:pBdr>
          <w:bottom w:val="single" w:sz="12" w:space="1" w:color="auto"/>
        </w:pBdr>
        <w:autoSpaceDE w:val="0"/>
        <w:autoSpaceDN w:val="0"/>
        <w:adjustRightInd w:val="0"/>
        <w:spacing w:after="260"/>
        <w:ind w:left="80"/>
        <w:rPr>
          <w:rFonts w:ascii="Arial" w:hAnsi="Arial" w:cs="Arial"/>
          <w:kern w:val="1"/>
          <w:sz w:val="28"/>
          <w:szCs w:val="28"/>
        </w:rPr>
      </w:pPr>
      <w:r w:rsidRPr="000F7C31">
        <w:rPr>
          <w:rFonts w:ascii="Arial" w:hAnsi="Arial" w:cs="Arial"/>
          <w:kern w:val="1"/>
          <w:sz w:val="28"/>
          <w:szCs w:val="28"/>
        </w:rPr>
        <w:t xml:space="preserve">The </w:t>
      </w:r>
      <w:proofErr w:type="gramStart"/>
      <w:r w:rsidRPr="000F7C31">
        <w:rPr>
          <w:rFonts w:ascii="Arial" w:hAnsi="Arial" w:cs="Arial"/>
          <w:kern w:val="1"/>
          <w:sz w:val="28"/>
          <w:szCs w:val="28"/>
        </w:rPr>
        <w:t>legal implications of the decision were clouded by the Court's division</w:t>
      </w:r>
      <w:proofErr w:type="gramEnd"/>
      <w:r w:rsidRPr="000F7C31">
        <w:rPr>
          <w:rFonts w:ascii="Arial" w:hAnsi="Arial" w:cs="Arial"/>
          <w:kern w:val="1"/>
          <w:sz w:val="28"/>
          <w:szCs w:val="28"/>
        </w:rPr>
        <w:t xml:space="preserve">. </w:t>
      </w:r>
      <w:r>
        <w:rPr>
          <w:rFonts w:ascii="Arial" w:hAnsi="Arial" w:cs="Arial"/>
          <w:kern w:val="1"/>
          <w:sz w:val="28"/>
          <w:szCs w:val="28"/>
        </w:rPr>
        <w:t xml:space="preserve"> </w:t>
      </w:r>
      <w:proofErr w:type="gramStart"/>
      <w:r w:rsidRPr="000F7C31">
        <w:rPr>
          <w:rFonts w:ascii="Arial" w:hAnsi="Arial" w:cs="Arial"/>
          <w:kern w:val="1"/>
          <w:sz w:val="28"/>
          <w:szCs w:val="28"/>
        </w:rPr>
        <w:t>Bakke had twice been rejected by the medical school</w:t>
      </w:r>
      <w:proofErr w:type="gramEnd"/>
      <w:r w:rsidRPr="000F7C31">
        <w:rPr>
          <w:rFonts w:ascii="Arial" w:hAnsi="Arial" w:cs="Arial"/>
          <w:kern w:val="1"/>
          <w:sz w:val="28"/>
          <w:szCs w:val="28"/>
        </w:rPr>
        <w:t>, even though he had a higher grade point average than a number of minority candidates who were admitted. As a result of the decision, Bakke was admitted to the medical school and graduated in 1982.</w:t>
      </w:r>
    </w:p>
    <w:p w14:paraId="6BDD0EF0" w14:textId="77777777" w:rsidR="000F7C31" w:rsidRDefault="000F7C31" w:rsidP="000F7C31">
      <w:pPr>
        <w:widowControl w:val="0"/>
        <w:pBdr>
          <w:bottom w:val="single" w:sz="12" w:space="1" w:color="auto"/>
        </w:pBdr>
        <w:autoSpaceDE w:val="0"/>
        <w:autoSpaceDN w:val="0"/>
        <w:adjustRightInd w:val="0"/>
        <w:spacing w:after="260"/>
        <w:ind w:left="80"/>
        <w:rPr>
          <w:rFonts w:ascii="Arial" w:hAnsi="Arial" w:cs="Arial"/>
          <w:kern w:val="1"/>
          <w:sz w:val="28"/>
          <w:szCs w:val="28"/>
        </w:rPr>
      </w:pPr>
    </w:p>
    <w:p w14:paraId="1A930154" w14:textId="77777777" w:rsidR="000F7C31" w:rsidRDefault="000F7C31" w:rsidP="000F7C31">
      <w:pPr>
        <w:widowControl w:val="0"/>
        <w:autoSpaceDE w:val="0"/>
        <w:autoSpaceDN w:val="0"/>
        <w:adjustRightInd w:val="0"/>
        <w:rPr>
          <w:rFonts w:ascii="Arial" w:hAnsi="Arial" w:cs="Arial"/>
          <w:b/>
          <w:bCs/>
          <w:sz w:val="28"/>
          <w:szCs w:val="28"/>
        </w:rPr>
      </w:pPr>
      <w:r w:rsidRPr="000F7C31">
        <w:rPr>
          <w:rFonts w:ascii="Arial" w:hAnsi="Arial" w:cs="Arial"/>
          <w:b/>
          <w:bCs/>
          <w:sz w:val="28"/>
          <w:szCs w:val="28"/>
        </w:rPr>
        <w:t>Facts of the Case</w:t>
      </w:r>
      <w:r>
        <w:rPr>
          <w:rFonts w:ascii="Arial" w:hAnsi="Arial" w:cs="Arial"/>
          <w:b/>
          <w:bCs/>
          <w:sz w:val="28"/>
          <w:szCs w:val="28"/>
        </w:rPr>
        <w:t>:</w:t>
      </w:r>
    </w:p>
    <w:p w14:paraId="14A6BBF9" w14:textId="77777777" w:rsidR="000F7C31" w:rsidRPr="000F7C31" w:rsidRDefault="000F7C31" w:rsidP="000F7C31">
      <w:pPr>
        <w:widowControl w:val="0"/>
        <w:autoSpaceDE w:val="0"/>
        <w:autoSpaceDN w:val="0"/>
        <w:adjustRightInd w:val="0"/>
        <w:rPr>
          <w:rFonts w:ascii="Arial" w:hAnsi="Arial" w:cs="Arial"/>
          <w:b/>
          <w:bCs/>
          <w:sz w:val="28"/>
          <w:szCs w:val="28"/>
        </w:rPr>
      </w:pPr>
      <w:r w:rsidRPr="000F7C31">
        <w:rPr>
          <w:rFonts w:ascii="Arial" w:hAnsi="Arial" w:cs="Arial"/>
          <w:b/>
          <w:bCs/>
          <w:sz w:val="28"/>
          <w:szCs w:val="28"/>
        </w:rPr>
        <w:t> </w:t>
      </w:r>
    </w:p>
    <w:p w14:paraId="5B860BBC" w14:textId="77777777" w:rsidR="000F7C31" w:rsidRPr="000F7C31" w:rsidRDefault="000F7C31" w:rsidP="000F7C31">
      <w:pPr>
        <w:widowControl w:val="0"/>
        <w:autoSpaceDE w:val="0"/>
        <w:autoSpaceDN w:val="0"/>
        <w:adjustRightInd w:val="0"/>
        <w:spacing w:after="200"/>
        <w:rPr>
          <w:rFonts w:ascii="Arial" w:hAnsi="Arial" w:cs="Arial"/>
          <w:sz w:val="28"/>
          <w:szCs w:val="28"/>
        </w:rPr>
      </w:pPr>
      <w:r w:rsidRPr="000F7C31">
        <w:rPr>
          <w:rFonts w:ascii="Arial" w:hAnsi="Arial" w:cs="Arial"/>
          <w:sz w:val="28"/>
          <w:szCs w:val="28"/>
        </w:rPr>
        <w:t>Allan Bakke, a thirty-five-year-old white man, had twice applied for admission to the University of California Medical School at Davis. He was rejected both times. The school reserved sixteen places in each entering class of one hundred for "qualified" minorities, as part of the university's affirmative action program, in an effort to redress longstanding, unfair minority exclusions from the medical profession. Bakke's qualifications (college GPA and test scores) exceeded those of any of the minority students admitted in the two years Bakke's applications were rejected. Bakke contended, first in the California courts, then in the Supreme Court, that he was excluded from admission solely on the basis of race.</w:t>
      </w:r>
    </w:p>
    <w:p w14:paraId="407D01B1" w14:textId="77777777" w:rsidR="000F7C31" w:rsidRPr="000F7C31" w:rsidRDefault="000F7C31" w:rsidP="000F7C31">
      <w:pPr>
        <w:widowControl w:val="0"/>
        <w:autoSpaceDE w:val="0"/>
        <w:autoSpaceDN w:val="0"/>
        <w:adjustRightInd w:val="0"/>
        <w:rPr>
          <w:rFonts w:ascii="Arial" w:hAnsi="Arial" w:cs="Arial"/>
          <w:b/>
          <w:bCs/>
          <w:sz w:val="28"/>
          <w:szCs w:val="28"/>
        </w:rPr>
      </w:pPr>
      <w:r w:rsidRPr="000F7C31">
        <w:rPr>
          <w:rFonts w:ascii="Arial" w:hAnsi="Arial" w:cs="Arial"/>
          <w:b/>
          <w:bCs/>
          <w:sz w:val="28"/>
          <w:szCs w:val="28"/>
        </w:rPr>
        <w:t>Question </w:t>
      </w:r>
    </w:p>
    <w:p w14:paraId="16B6A757" w14:textId="77777777" w:rsidR="000F7C31" w:rsidRPr="000F7C31" w:rsidRDefault="000F7C31" w:rsidP="000F7C31">
      <w:pPr>
        <w:widowControl w:val="0"/>
        <w:autoSpaceDE w:val="0"/>
        <w:autoSpaceDN w:val="0"/>
        <w:adjustRightInd w:val="0"/>
        <w:spacing w:after="200"/>
        <w:rPr>
          <w:rFonts w:ascii="Arial" w:hAnsi="Arial" w:cs="Arial"/>
          <w:sz w:val="28"/>
          <w:szCs w:val="28"/>
        </w:rPr>
      </w:pPr>
      <w:r w:rsidRPr="000F7C31">
        <w:rPr>
          <w:rFonts w:ascii="Arial" w:hAnsi="Arial" w:cs="Arial"/>
          <w:sz w:val="28"/>
          <w:szCs w:val="28"/>
        </w:rPr>
        <w:t>Did the University of California violate the Fourteenth Amendment's equal protection clause, and the Civil Rights Act of 1964, by practicing an affirmative action policy that resulted in the repeated rejection of Bakke's application for admission to its medical school?</w:t>
      </w:r>
    </w:p>
    <w:p w14:paraId="783E6561" w14:textId="77777777" w:rsidR="000F7C31" w:rsidRDefault="000F7C31" w:rsidP="000F7C31">
      <w:pPr>
        <w:widowControl w:val="0"/>
        <w:autoSpaceDE w:val="0"/>
        <w:autoSpaceDN w:val="0"/>
        <w:adjustRightInd w:val="0"/>
        <w:rPr>
          <w:rFonts w:ascii="Arial" w:hAnsi="Arial" w:cs="Arial"/>
          <w:b/>
          <w:bCs/>
          <w:sz w:val="28"/>
          <w:szCs w:val="28"/>
        </w:rPr>
      </w:pPr>
      <w:r w:rsidRPr="000F7C31">
        <w:rPr>
          <w:rFonts w:ascii="Arial" w:hAnsi="Arial" w:cs="Arial"/>
          <w:b/>
          <w:bCs/>
          <w:sz w:val="28"/>
          <w:szCs w:val="28"/>
        </w:rPr>
        <w:lastRenderedPageBreak/>
        <w:t>Argument</w:t>
      </w:r>
      <w:r>
        <w:rPr>
          <w:rFonts w:ascii="Arial" w:hAnsi="Arial" w:cs="Arial"/>
          <w:b/>
          <w:bCs/>
          <w:sz w:val="28"/>
          <w:szCs w:val="28"/>
        </w:rPr>
        <w:t>:</w:t>
      </w:r>
      <w:bookmarkStart w:id="0" w:name="_GoBack"/>
      <w:bookmarkEnd w:id="0"/>
    </w:p>
    <w:p w14:paraId="0CC443F6" w14:textId="77777777" w:rsidR="001D277F" w:rsidRDefault="001D277F" w:rsidP="000F7C31">
      <w:pPr>
        <w:widowControl w:val="0"/>
        <w:autoSpaceDE w:val="0"/>
        <w:autoSpaceDN w:val="0"/>
        <w:adjustRightInd w:val="0"/>
        <w:rPr>
          <w:rFonts w:ascii="Arial" w:hAnsi="Arial" w:cs="Arial"/>
          <w:b/>
          <w:bCs/>
          <w:sz w:val="28"/>
          <w:szCs w:val="28"/>
        </w:rPr>
      </w:pPr>
    </w:p>
    <w:p w14:paraId="606FE272" w14:textId="77777777" w:rsidR="001D277F" w:rsidRPr="001D277F" w:rsidRDefault="001D277F" w:rsidP="000F7C31">
      <w:pPr>
        <w:widowControl w:val="0"/>
        <w:autoSpaceDE w:val="0"/>
        <w:autoSpaceDN w:val="0"/>
        <w:adjustRightInd w:val="0"/>
        <w:rPr>
          <w:rFonts w:ascii="Arial" w:hAnsi="Arial" w:cs="Arial"/>
          <w:b/>
          <w:bCs/>
          <w:i/>
          <w:sz w:val="28"/>
          <w:szCs w:val="28"/>
        </w:rPr>
      </w:pPr>
      <w:r w:rsidRPr="001D277F">
        <w:rPr>
          <w:rFonts w:ascii="Arial" w:hAnsi="Arial" w:cs="Arial"/>
          <w:b/>
          <w:bCs/>
          <w:i/>
          <w:sz w:val="28"/>
          <w:szCs w:val="28"/>
        </w:rPr>
        <w:t>** For those who wish to hear the ruling, click on the two items below and you will be taken to the Bakke announcement and/or the oral argument.</w:t>
      </w:r>
    </w:p>
    <w:p w14:paraId="3F4F2474" w14:textId="77777777" w:rsidR="000F7C31" w:rsidRPr="000F7C31" w:rsidRDefault="000F7C31" w:rsidP="000F7C31">
      <w:pPr>
        <w:widowControl w:val="0"/>
        <w:autoSpaceDE w:val="0"/>
        <w:autoSpaceDN w:val="0"/>
        <w:adjustRightInd w:val="0"/>
        <w:rPr>
          <w:rFonts w:ascii="Arial" w:hAnsi="Arial" w:cs="Arial"/>
          <w:b/>
          <w:bCs/>
          <w:sz w:val="28"/>
          <w:szCs w:val="28"/>
        </w:rPr>
      </w:pPr>
    </w:p>
    <w:p w14:paraId="5A364557" w14:textId="77777777" w:rsidR="000F7C31" w:rsidRDefault="000F7C31" w:rsidP="000F7C31">
      <w:pPr>
        <w:widowControl w:val="0"/>
        <w:autoSpaceDE w:val="0"/>
        <w:autoSpaceDN w:val="0"/>
        <w:adjustRightInd w:val="0"/>
        <w:rPr>
          <w:rFonts w:ascii="Arial" w:hAnsi="Arial" w:cs="Arial"/>
          <w:b/>
          <w:bCs/>
          <w:sz w:val="28"/>
          <w:szCs w:val="28"/>
        </w:rPr>
      </w:pPr>
      <w:hyperlink r:id="rId6" w:history="1">
        <w:r w:rsidRPr="000F7C31">
          <w:rPr>
            <w:rFonts w:ascii="Arial" w:hAnsi="Arial" w:cs="Arial"/>
            <w:b/>
            <w:bCs/>
            <w:sz w:val="28"/>
            <w:szCs w:val="28"/>
            <w:u w:val="single" w:color="052337"/>
          </w:rPr>
          <w:t>Regents of the University of California v. Bakke - Oral Argument</w:t>
        </w:r>
      </w:hyperlink>
    </w:p>
    <w:p w14:paraId="6F0EF438" w14:textId="77777777" w:rsidR="000F7C31" w:rsidRPr="000F7C31" w:rsidRDefault="000F7C31" w:rsidP="000F7C31">
      <w:pPr>
        <w:widowControl w:val="0"/>
        <w:autoSpaceDE w:val="0"/>
        <w:autoSpaceDN w:val="0"/>
        <w:adjustRightInd w:val="0"/>
        <w:rPr>
          <w:rFonts w:ascii="Arial" w:hAnsi="Arial" w:cs="Arial"/>
          <w:b/>
          <w:bCs/>
          <w:sz w:val="28"/>
          <w:szCs w:val="28"/>
          <w:u w:val="single" w:color="052337"/>
        </w:rPr>
      </w:pPr>
    </w:p>
    <w:p w14:paraId="2BBBEB7A" w14:textId="77777777" w:rsidR="000F7C31" w:rsidRDefault="000F7C31" w:rsidP="000F7C31">
      <w:pPr>
        <w:widowControl w:val="0"/>
        <w:autoSpaceDE w:val="0"/>
        <w:autoSpaceDN w:val="0"/>
        <w:adjustRightInd w:val="0"/>
        <w:rPr>
          <w:rFonts w:ascii="Arial" w:hAnsi="Arial" w:cs="Arial"/>
          <w:b/>
          <w:bCs/>
          <w:sz w:val="28"/>
          <w:szCs w:val="28"/>
          <w:u w:val="single" w:color="052337"/>
        </w:rPr>
      </w:pPr>
      <w:hyperlink r:id="rId7" w:history="1">
        <w:r w:rsidRPr="000F7C31">
          <w:rPr>
            <w:rFonts w:ascii="Arial" w:hAnsi="Arial" w:cs="Arial"/>
            <w:b/>
            <w:bCs/>
            <w:sz w:val="28"/>
            <w:szCs w:val="28"/>
            <w:u w:val="single" w:color="052337"/>
          </w:rPr>
          <w:t>Regents of the University of California v. Bakke - Opinion Announcement</w:t>
        </w:r>
      </w:hyperlink>
    </w:p>
    <w:p w14:paraId="634566C8" w14:textId="77777777" w:rsidR="000F7C31" w:rsidRPr="000F7C31" w:rsidRDefault="000F7C31" w:rsidP="000F7C31">
      <w:pPr>
        <w:widowControl w:val="0"/>
        <w:autoSpaceDE w:val="0"/>
        <w:autoSpaceDN w:val="0"/>
        <w:adjustRightInd w:val="0"/>
        <w:rPr>
          <w:rFonts w:ascii="Arial" w:hAnsi="Arial" w:cs="Arial"/>
          <w:b/>
          <w:bCs/>
          <w:sz w:val="28"/>
          <w:szCs w:val="28"/>
          <w:u w:val="single" w:color="052337"/>
        </w:rPr>
      </w:pPr>
    </w:p>
    <w:p w14:paraId="78850116" w14:textId="77777777" w:rsidR="000F7C31" w:rsidRDefault="000F7C31" w:rsidP="000F7C31">
      <w:pPr>
        <w:widowControl w:val="0"/>
        <w:autoSpaceDE w:val="0"/>
        <w:autoSpaceDN w:val="0"/>
        <w:adjustRightInd w:val="0"/>
        <w:rPr>
          <w:rFonts w:ascii="Arial" w:hAnsi="Arial" w:cs="Arial"/>
          <w:b/>
          <w:bCs/>
          <w:sz w:val="28"/>
          <w:szCs w:val="28"/>
          <w:u w:color="052337"/>
        </w:rPr>
      </w:pPr>
      <w:r w:rsidRPr="000F7C31">
        <w:rPr>
          <w:rFonts w:ascii="Arial" w:hAnsi="Arial" w:cs="Arial"/>
          <w:b/>
          <w:bCs/>
          <w:sz w:val="28"/>
          <w:szCs w:val="28"/>
          <w:u w:color="052337"/>
        </w:rPr>
        <w:t>Conclusion</w:t>
      </w:r>
      <w:r>
        <w:rPr>
          <w:rFonts w:ascii="Arial" w:hAnsi="Arial" w:cs="Arial"/>
          <w:b/>
          <w:bCs/>
          <w:sz w:val="28"/>
          <w:szCs w:val="28"/>
          <w:u w:color="052337"/>
        </w:rPr>
        <w:t>:</w:t>
      </w:r>
    </w:p>
    <w:p w14:paraId="2187A18E" w14:textId="77777777" w:rsidR="000F7C31" w:rsidRPr="000F7C31" w:rsidRDefault="000F7C31" w:rsidP="000F7C31">
      <w:pPr>
        <w:widowControl w:val="0"/>
        <w:autoSpaceDE w:val="0"/>
        <w:autoSpaceDN w:val="0"/>
        <w:adjustRightInd w:val="0"/>
        <w:rPr>
          <w:rFonts w:ascii="Arial" w:hAnsi="Arial" w:cs="Arial"/>
          <w:b/>
          <w:bCs/>
          <w:sz w:val="28"/>
          <w:szCs w:val="28"/>
          <w:u w:color="052337"/>
        </w:rPr>
      </w:pPr>
      <w:r w:rsidRPr="000F7C31">
        <w:rPr>
          <w:rFonts w:ascii="Arial" w:hAnsi="Arial" w:cs="Arial"/>
          <w:b/>
          <w:bCs/>
          <w:sz w:val="28"/>
          <w:szCs w:val="28"/>
          <w:u w:color="052337"/>
        </w:rPr>
        <w:t> </w:t>
      </w:r>
    </w:p>
    <w:p w14:paraId="6B4D821A" w14:textId="77777777" w:rsidR="000F7C31" w:rsidRDefault="000F7C31" w:rsidP="000F7C31">
      <w:pPr>
        <w:widowControl w:val="0"/>
        <w:autoSpaceDE w:val="0"/>
        <w:autoSpaceDN w:val="0"/>
        <w:adjustRightInd w:val="0"/>
        <w:rPr>
          <w:rFonts w:ascii="Arial" w:hAnsi="Arial" w:cs="Arial"/>
          <w:sz w:val="28"/>
          <w:szCs w:val="28"/>
          <w:u w:color="052337"/>
        </w:rPr>
      </w:pPr>
      <w:r w:rsidRPr="000F7C31">
        <w:rPr>
          <w:rFonts w:ascii="Arial" w:hAnsi="Arial" w:cs="Arial"/>
          <w:b/>
          <w:bCs/>
          <w:sz w:val="28"/>
          <w:szCs w:val="28"/>
          <w:u w:color="052337"/>
        </w:rPr>
        <w:t>Decision:</w:t>
      </w:r>
      <w:r w:rsidRPr="000F7C31">
        <w:rPr>
          <w:rFonts w:ascii="Arial" w:hAnsi="Arial" w:cs="Arial"/>
          <w:sz w:val="28"/>
          <w:szCs w:val="28"/>
          <w:u w:color="052337"/>
        </w:rPr>
        <w:t xml:space="preserve"> 5 votes for Bakke, 4 vote(s) against</w:t>
      </w:r>
    </w:p>
    <w:p w14:paraId="1784FE28" w14:textId="77777777" w:rsidR="000F7C31" w:rsidRPr="000F7C31" w:rsidRDefault="000F7C31" w:rsidP="000F7C31">
      <w:pPr>
        <w:widowControl w:val="0"/>
        <w:autoSpaceDE w:val="0"/>
        <w:autoSpaceDN w:val="0"/>
        <w:adjustRightInd w:val="0"/>
        <w:rPr>
          <w:rFonts w:ascii="Arial" w:hAnsi="Arial" w:cs="Arial"/>
          <w:sz w:val="28"/>
          <w:szCs w:val="28"/>
          <w:u w:color="052337"/>
        </w:rPr>
      </w:pPr>
    </w:p>
    <w:p w14:paraId="64170EC9" w14:textId="77777777" w:rsidR="000F7C31" w:rsidRDefault="000F7C31" w:rsidP="000F7C31">
      <w:pPr>
        <w:widowControl w:val="0"/>
        <w:autoSpaceDE w:val="0"/>
        <w:autoSpaceDN w:val="0"/>
        <w:adjustRightInd w:val="0"/>
        <w:rPr>
          <w:rFonts w:ascii="Arial" w:hAnsi="Arial" w:cs="Arial"/>
          <w:sz w:val="28"/>
          <w:szCs w:val="28"/>
          <w:u w:color="052337"/>
        </w:rPr>
      </w:pPr>
      <w:r w:rsidRPr="000F7C31">
        <w:rPr>
          <w:rFonts w:ascii="Arial" w:hAnsi="Arial" w:cs="Arial"/>
          <w:b/>
          <w:bCs/>
          <w:sz w:val="28"/>
          <w:szCs w:val="28"/>
          <w:u w:color="052337"/>
        </w:rPr>
        <w:t>Legal provision:</w:t>
      </w:r>
      <w:r w:rsidRPr="000F7C31">
        <w:rPr>
          <w:rFonts w:ascii="Arial" w:hAnsi="Arial" w:cs="Arial"/>
          <w:sz w:val="28"/>
          <w:szCs w:val="28"/>
          <w:u w:color="052337"/>
        </w:rPr>
        <w:t xml:space="preserve"> Equal Protection</w:t>
      </w:r>
    </w:p>
    <w:p w14:paraId="639F0F15" w14:textId="77777777" w:rsidR="000F7C31" w:rsidRPr="000F7C31" w:rsidRDefault="000F7C31" w:rsidP="000F7C31">
      <w:pPr>
        <w:widowControl w:val="0"/>
        <w:autoSpaceDE w:val="0"/>
        <w:autoSpaceDN w:val="0"/>
        <w:adjustRightInd w:val="0"/>
        <w:rPr>
          <w:rFonts w:ascii="Arial" w:hAnsi="Arial" w:cs="Arial"/>
          <w:sz w:val="28"/>
          <w:szCs w:val="28"/>
          <w:u w:color="052337"/>
        </w:rPr>
      </w:pPr>
    </w:p>
    <w:p w14:paraId="68127F34" w14:textId="77777777" w:rsidR="000F7C31" w:rsidRPr="000F7C31" w:rsidRDefault="000F7C31" w:rsidP="000F7C31">
      <w:pPr>
        <w:widowControl w:val="0"/>
        <w:autoSpaceDE w:val="0"/>
        <w:autoSpaceDN w:val="0"/>
        <w:adjustRightInd w:val="0"/>
        <w:spacing w:after="200"/>
        <w:rPr>
          <w:rFonts w:ascii="Arial" w:hAnsi="Arial" w:cs="Arial"/>
          <w:sz w:val="28"/>
          <w:szCs w:val="28"/>
          <w:u w:color="052337"/>
        </w:rPr>
      </w:pPr>
      <w:r w:rsidRPr="000F7C31">
        <w:rPr>
          <w:rFonts w:ascii="Arial" w:hAnsi="Arial" w:cs="Arial"/>
          <w:b/>
          <w:bCs/>
          <w:sz w:val="28"/>
          <w:szCs w:val="28"/>
          <w:u w:color="052337"/>
        </w:rPr>
        <w:t>Split Vote</w:t>
      </w:r>
      <w:r>
        <w:rPr>
          <w:rFonts w:ascii="Arial" w:hAnsi="Arial" w:cs="Arial"/>
          <w:b/>
          <w:bCs/>
          <w:sz w:val="28"/>
          <w:szCs w:val="28"/>
          <w:u w:color="052337"/>
        </w:rPr>
        <w:t>:</w:t>
      </w:r>
    </w:p>
    <w:p w14:paraId="28A6E148" w14:textId="77777777" w:rsidR="000F7C31" w:rsidRPr="000F7C31" w:rsidRDefault="000F7C31" w:rsidP="000F7C31">
      <w:pPr>
        <w:widowControl w:val="0"/>
        <w:autoSpaceDE w:val="0"/>
        <w:autoSpaceDN w:val="0"/>
        <w:adjustRightInd w:val="0"/>
        <w:spacing w:after="260"/>
        <w:rPr>
          <w:rFonts w:ascii="Arial" w:hAnsi="Arial" w:cs="Arial"/>
          <w:kern w:val="1"/>
          <w:sz w:val="28"/>
          <w:szCs w:val="28"/>
        </w:rPr>
      </w:pPr>
      <w:r w:rsidRPr="000F7C31">
        <w:rPr>
          <w:rFonts w:ascii="Arial" w:hAnsi="Arial" w:cs="Arial"/>
          <w:sz w:val="28"/>
          <w:szCs w:val="28"/>
          <w:u w:color="052337"/>
        </w:rPr>
        <w:t xml:space="preserve">No and yes. There was no single majority opinion. Four of the justices contended that any racial quota system supported by government violated the Civil Rights Act of 1964. Justice Lewis F. Powell, Jr., agreed, casting the deciding </w:t>
      </w:r>
      <w:proofErr w:type="gramStart"/>
      <w:r w:rsidRPr="000F7C31">
        <w:rPr>
          <w:rFonts w:ascii="Arial" w:hAnsi="Arial" w:cs="Arial"/>
          <w:sz w:val="28"/>
          <w:szCs w:val="28"/>
          <w:u w:color="052337"/>
        </w:rPr>
        <w:t>vote</w:t>
      </w:r>
      <w:proofErr w:type="gramEnd"/>
      <w:r w:rsidRPr="000F7C31">
        <w:rPr>
          <w:rFonts w:ascii="Arial" w:hAnsi="Arial" w:cs="Arial"/>
          <w:sz w:val="28"/>
          <w:szCs w:val="28"/>
          <w:u w:color="052337"/>
        </w:rPr>
        <w:t xml:space="preserve"> ordering the medical school to admit Bakke. However, in his opinion, Powell argued that the rigid use of racial quotas as employed at the school violated the equal protection clause of the Fourteenth Amendment. The remaining four justices held that the use of race as a criterion in admissions decisions in higher education was constitutionally permissible. Powell joined that opinion as well, contending that the use of race was permissible as one of several admission criteria. So, the Court managed to minimize white opposition to the goal of equality (by finding for Bakke) while extending gains for racial minorities through affirmative action.</w:t>
      </w:r>
    </w:p>
    <w:p w14:paraId="251D5682" w14:textId="77777777" w:rsidR="000F7C31" w:rsidRPr="000F7C31" w:rsidRDefault="000F7C31" w:rsidP="000F7C31">
      <w:pPr>
        <w:widowControl w:val="0"/>
        <w:autoSpaceDE w:val="0"/>
        <w:autoSpaceDN w:val="0"/>
        <w:adjustRightInd w:val="0"/>
        <w:spacing w:after="260"/>
        <w:rPr>
          <w:rFonts w:ascii="Arial" w:hAnsi="Arial" w:cs="Arial"/>
          <w:kern w:val="1"/>
          <w:sz w:val="28"/>
          <w:szCs w:val="28"/>
        </w:rPr>
      </w:pPr>
    </w:p>
    <w:p w14:paraId="718C7A69" w14:textId="77777777" w:rsidR="000F7C31" w:rsidRPr="000F7C31" w:rsidRDefault="000F7C31" w:rsidP="000F7C31">
      <w:pPr>
        <w:widowControl w:val="0"/>
        <w:autoSpaceDE w:val="0"/>
        <w:autoSpaceDN w:val="0"/>
        <w:adjustRightInd w:val="0"/>
        <w:rPr>
          <w:rFonts w:ascii="Arial" w:hAnsi="Arial" w:cs="Arial"/>
          <w:kern w:val="1"/>
          <w:sz w:val="28"/>
          <w:szCs w:val="28"/>
        </w:rPr>
      </w:pPr>
    </w:p>
    <w:p w14:paraId="35410F66" w14:textId="77777777" w:rsidR="000F7C31" w:rsidRPr="000F7C31" w:rsidRDefault="000F7C31" w:rsidP="000F7C31">
      <w:pPr>
        <w:widowControl w:val="0"/>
        <w:autoSpaceDE w:val="0"/>
        <w:autoSpaceDN w:val="0"/>
        <w:adjustRightInd w:val="0"/>
        <w:rPr>
          <w:rFonts w:ascii="Arial" w:hAnsi="Arial" w:cs="Arial"/>
          <w:kern w:val="1"/>
          <w:sz w:val="28"/>
          <w:szCs w:val="28"/>
        </w:rPr>
      </w:pPr>
    </w:p>
    <w:p w14:paraId="1BF87C45" w14:textId="77777777" w:rsidR="00FC72EC" w:rsidRPr="000F7C31" w:rsidRDefault="00FC72EC" w:rsidP="000F7C31">
      <w:pPr>
        <w:jc w:val="center"/>
        <w:rPr>
          <w:rFonts w:ascii="Arial" w:hAnsi="Arial"/>
          <w:b/>
          <w:sz w:val="28"/>
          <w:szCs w:val="28"/>
        </w:rPr>
      </w:pPr>
    </w:p>
    <w:sectPr w:rsidR="00FC72EC" w:rsidRPr="000F7C31"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31"/>
    <w:rsid w:val="000F7C31"/>
    <w:rsid w:val="001D277F"/>
    <w:rsid w:val="00A84F35"/>
    <w:rsid w:val="00FC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D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please.com/ce6/society/A0802658.html" TargetMode="External"/><Relationship Id="rId6" Type="http://schemas.openxmlformats.org/officeDocument/2006/relationships/hyperlink" Target="http://www.oyez.org/cases/1970-1979/1977/1977_76_811/argument" TargetMode="External"/><Relationship Id="rId7" Type="http://schemas.openxmlformats.org/officeDocument/2006/relationships/hyperlink" Target="http://www.oyez.org/cases/1970-1979/1977/1977_76_811/opin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2930</Characters>
  <Application>Microsoft Macintosh Word</Application>
  <DocSecurity>0</DocSecurity>
  <Lines>24</Lines>
  <Paragraphs>6</Paragraphs>
  <ScaleCrop>false</ScaleCrop>
  <Company>SBBC</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dcterms:created xsi:type="dcterms:W3CDTF">2012-12-30T20:33:00Z</dcterms:created>
  <dcterms:modified xsi:type="dcterms:W3CDTF">2012-12-30T20:42:00Z</dcterms:modified>
</cp:coreProperties>
</file>